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139B8E4F"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للعلوم </w:t>
      </w:r>
      <w:r w:rsidR="001370BD">
        <w:rPr>
          <w:rFonts w:hint="cs"/>
          <w:rtl/>
        </w:rPr>
        <w:t>الإنسانية</w:t>
      </w:r>
      <w:r w:rsidRPr="00B87F8B">
        <w:rPr>
          <w:rtl/>
        </w:rPr>
        <w:t xml:space="preserve">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hint="cs"/>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proofErr w:type="spellStart"/>
            <w:r w:rsidR="006A567F">
              <w:rPr>
                <w:rFonts w:cs="Sakkal Majalla"/>
                <w:sz w:val="22"/>
                <w:szCs w:val="22"/>
              </w:rPr>
              <w:t>M</w:t>
            </w:r>
            <w:r w:rsidR="00713500" w:rsidRPr="00B87F8B">
              <w:rPr>
                <w:rFonts w:cs="Sakkal Majalla"/>
                <w:sz w:val="22"/>
                <w:szCs w:val="22"/>
              </w:rPr>
              <w:t>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hint="cs"/>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1370B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AD3D1D">
        <w:rPr>
          <w:rFonts w:eastAsia="Times New Roman" w:cs="Sakkal Majalla"/>
          <w:sz w:val="18"/>
          <w:szCs w:val="24"/>
          <w:shd w:val="clear" w:color="auto" w:fill="FFFFFF"/>
          <w:rtl/>
        </w:rPr>
        <w:t>مة لهم</w:t>
      </w:r>
      <w:bookmarkEnd w:id="0"/>
      <w:bookmarkEnd w:id="1"/>
      <w:r w:rsidRPr="00AD3D1D">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w:t>
      </w:r>
      <w:r w:rsidRPr="00AD3D1D">
        <w:rPr>
          <w:rFonts w:eastAsia="Times New Roman" w:cs="Sakkal Majalla"/>
          <w:sz w:val="18"/>
          <w:szCs w:val="24"/>
          <w:shd w:val="clear" w:color="auto" w:fill="FFFFFF"/>
          <w:rtl/>
        </w:rPr>
        <w:t>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lastRenderedPageBreak/>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يبدأ كل مرجع باسم العائلة</w:t>
      </w:r>
      <w:r w:rsidRPr="00D250B3">
        <w:rPr>
          <w:rFonts w:ascii="Sakkal Majalla" w:eastAsia="Times New Roman" w:hAnsi="Sakkal Majalla" w:cs="Sakkal Majalla"/>
          <w:sz w:val="24"/>
          <w:szCs w:val="24"/>
          <w:shd w:val="clear" w:color="auto" w:fill="FFFFFF"/>
          <w:rtl/>
          <w:lang w:bidi="ar-LY"/>
        </w:rPr>
        <w:t xml:space="preserve"> (اللقب)</w:t>
      </w:r>
      <w:r w:rsidRPr="00D250B3">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D250B3">
        <w:rPr>
          <w:rFonts w:ascii="Sakkal Majalla" w:eastAsia="Times New Roman" w:hAnsi="Sakkal Majalla" w:cs="Sakkal Majalla"/>
          <w:sz w:val="24"/>
          <w:szCs w:val="24"/>
          <w:shd w:val="clear" w:color="auto" w:fill="FFFFFF"/>
        </w:rPr>
        <w:t>c2012, b2012 , 2012a</w:t>
      </w:r>
      <w:r w:rsidRPr="00D250B3">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Scaramuzzi,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 xml:space="preserve">يستثنى من ذلك الدراسات المرجعية والتي تعرف </w:t>
      </w:r>
      <w:r w:rsidRPr="00D250B3">
        <w:rPr>
          <w:rFonts w:ascii="Sakkal Majalla" w:eastAsia="Times New Roman" w:hAnsi="Sakkal Majalla" w:cs="Sakkal Majalla"/>
          <w:b/>
          <w:bCs/>
          <w:sz w:val="18"/>
          <w:szCs w:val="24"/>
          <w:shd w:val="clear" w:color="auto" w:fill="FFFFFF"/>
        </w:rPr>
        <w:t>Review</w:t>
      </w:r>
      <w:r w:rsidRPr="00D250B3">
        <w:rPr>
          <w:rFonts w:ascii="Sakkal Majalla" w:eastAsia="Times New Roman" w:hAnsi="Sakkal Majalla" w:cs="Sakkal Majalla"/>
          <w:b/>
          <w:bCs/>
          <w:sz w:val="18"/>
          <w:szCs w:val="24"/>
          <w:shd w:val="clear" w:color="auto" w:fill="FFFFFF"/>
          <w:rtl/>
        </w:rPr>
        <w:t xml:space="preserve"> (وهي التي تلخص معلومات واردة في أعمال أخرى ولا</w:t>
      </w:r>
      <w:r w:rsidR="00F55F0C" w:rsidRPr="00D250B3">
        <w:rPr>
          <w:rFonts w:ascii="Sakkal Majalla" w:eastAsia="Times New Roman" w:hAnsi="Sakkal Majalla" w:cs="Sakkal Majalla" w:hint="cs"/>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 xml:space="preserve">تشمل عملا بحثيا جديدا قام به الباحث) والتي يجب </w:t>
      </w:r>
      <w:r w:rsidR="00F55F0C" w:rsidRPr="00D250B3">
        <w:rPr>
          <w:rFonts w:ascii="Sakkal Majalla" w:eastAsia="Times New Roman" w:hAnsi="Sakkal Majalla" w:cs="Sakkal Majalla" w:hint="cs"/>
          <w:b/>
          <w:bCs/>
          <w:sz w:val="18"/>
          <w:szCs w:val="24"/>
          <w:shd w:val="clear" w:color="auto" w:fill="FFFFFF"/>
          <w:rtl/>
        </w:rPr>
        <w:t>ألا</w:t>
      </w:r>
      <w:r w:rsidRPr="00D250B3">
        <w:rPr>
          <w:rFonts w:ascii="Sakkal Majalla" w:eastAsia="Times New Roman" w:hAnsi="Sakkal Majalla" w:cs="Sakkal Majalla"/>
          <w:b/>
          <w:bCs/>
          <w:sz w:val="18"/>
          <w:szCs w:val="24"/>
          <w:shd w:val="clear" w:color="auto" w:fill="FFFFFF"/>
          <w:rtl/>
        </w:rPr>
        <w:t xml:space="preserve"> يزيد عدد صفحاتها عن </w:t>
      </w:r>
      <w:r w:rsidRPr="00D250B3">
        <w:rPr>
          <w:rFonts w:ascii="Sakkal Majalla" w:eastAsia="Times New Roman" w:hAnsi="Sakkal Majalla" w:cs="Sakkal Majalla"/>
          <w:b/>
          <w:bCs/>
          <w:sz w:val="18"/>
          <w:szCs w:val="24"/>
          <w:shd w:val="clear" w:color="auto" w:fill="FFFFFF"/>
        </w:rPr>
        <w:t>40</w:t>
      </w:r>
      <w:r w:rsidRPr="00D250B3">
        <w:rPr>
          <w:rFonts w:ascii="Sakkal Majalla" w:eastAsia="Times New Roman" w:hAnsi="Sakkal Majalla" w:cs="Sakkal Majalla"/>
          <w:b/>
          <w:bCs/>
          <w:sz w:val="18"/>
          <w:szCs w:val="24"/>
          <w:shd w:val="clear" w:color="auto" w:fill="FFFFFF"/>
          <w:rtl/>
        </w:rPr>
        <w:t xml:space="preserve"> صفحة ولا يقل عدد مراجعها عن </w:t>
      </w:r>
      <w:r w:rsidRPr="00D250B3">
        <w:rPr>
          <w:rFonts w:ascii="Sakkal Majalla" w:eastAsia="Times New Roman" w:hAnsi="Sakkal Majalla" w:cs="Sakkal Majalla"/>
          <w:b/>
          <w:bCs/>
          <w:sz w:val="18"/>
          <w:szCs w:val="24"/>
          <w:shd w:val="clear" w:color="auto" w:fill="FFFFFF"/>
        </w:rPr>
        <w:t>50</w:t>
      </w:r>
      <w:r w:rsidRPr="00D250B3">
        <w:rPr>
          <w:rFonts w:ascii="Sakkal Majalla" w:eastAsia="Times New Roman" w:hAnsi="Sakkal Majalla" w:cs="Sakkal Majalla"/>
          <w:b/>
          <w:bCs/>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lastRenderedPageBreak/>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الجداول:</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D250B3">
        <w:rPr>
          <w:rFonts w:ascii="Sakkal Majalla" w:eastAsia="Times New Roman" w:hAnsi="Sakkal Majalla" w:cs="Sakkal Majalla"/>
          <w:sz w:val="18"/>
          <w:szCs w:val="24"/>
          <w:shd w:val="clear" w:color="auto" w:fill="FFFFFF"/>
        </w:rPr>
        <w:t>1,2,3</w:t>
      </w:r>
      <w:r w:rsidRPr="00D250B3">
        <w:rPr>
          <w:rFonts w:ascii="Sakkal Majalla" w:eastAsia="Times New Roman" w:hAnsi="Sakkal Majalla" w:cs="Sakkal Majalla"/>
          <w:sz w:val="18"/>
          <w:szCs w:val="24"/>
          <w:shd w:val="clear" w:color="auto" w:fill="FFFFFF"/>
          <w:rtl/>
        </w:rPr>
        <w:t xml:space="preserve">) فوق الجدول مباشرة دون فراغ بحيث يكون </w:t>
      </w:r>
      <w:r w:rsidRPr="00D250B3">
        <w:rPr>
          <w:rFonts w:ascii="Sakkal Majalla" w:eastAsia="Times New Roman" w:hAnsi="Sakkal Majalla" w:cs="Sakkal Majalla"/>
          <w:sz w:val="18"/>
          <w:szCs w:val="24"/>
          <w:shd w:val="clear" w:color="auto" w:fill="FFFFFF"/>
          <w:rtl/>
        </w:rPr>
        <w:t xml:space="preserve">ملخصا لمحتواه وتكتب الحواشي بشكل مختصر. برسم الجدول من حدود تحت العنوان ونهائية الجدول فقط أي بدون تقسيمات أو حدود </w:t>
      </w:r>
      <w:r w:rsidR="00F55F0C" w:rsidRPr="00D250B3">
        <w:rPr>
          <w:rFonts w:ascii="Sakkal Majalla" w:eastAsia="Times New Roman" w:hAnsi="Sakkal Majalla" w:cs="Sakkal Majalla"/>
          <w:sz w:val="18"/>
          <w:szCs w:val="24"/>
          <w:shd w:val="clear" w:color="auto" w:fill="FFFFFF"/>
          <w:rtl/>
        </w:rPr>
        <w:t>داخلية،</w:t>
      </w:r>
      <w:r w:rsidRPr="00D250B3">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D250B3">
        <w:rPr>
          <w:rFonts w:ascii="Sakkal Majalla" w:eastAsia="Times New Roman" w:hAnsi="Sakkal Majalla" w:cs="Sakkal Majalla"/>
          <w:sz w:val="18"/>
          <w:szCs w:val="24"/>
          <w:shd w:val="clear" w:color="auto" w:fill="FFFFFF"/>
        </w:rPr>
        <w:t>8</w:t>
      </w:r>
      <w:r w:rsidRPr="00D250B3">
        <w:rPr>
          <w:rFonts w:ascii="Sakkal Majalla" w:eastAsia="Times New Roman" w:hAnsi="Sakkal Majalla" w:cs="Sakkal Majalla"/>
          <w:sz w:val="18"/>
          <w:szCs w:val="24"/>
          <w:shd w:val="clear" w:color="auto" w:fill="FFFFFF"/>
          <w:rtl/>
        </w:rPr>
        <w:t xml:space="preserve"> وتوسيط </w:t>
      </w:r>
      <w:r w:rsidR="00F55F0C" w:rsidRPr="00D250B3">
        <w:rPr>
          <w:rFonts w:ascii="Sakkal Majalla" w:eastAsia="Times New Roman" w:hAnsi="Sakkal Majalla" w:cs="Sakkal Majalla"/>
          <w:sz w:val="18"/>
          <w:szCs w:val="24"/>
          <w:shd w:val="clear" w:color="auto" w:fill="FFFFFF"/>
          <w:rtl/>
        </w:rPr>
        <w:t>والمنتصف</w:t>
      </w:r>
      <w:r w:rsidRPr="00D250B3">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6A567F">
      <w:pPr>
        <w:bidi/>
        <w:spacing w:line="240" w:lineRule="auto"/>
        <w:ind w:left="360"/>
        <w:jc w:val="center"/>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wrap anchorx="page"/>
                <w10:anchorlock/>
              </v:group>
            </w:pict>
          </mc:Fallback>
        </mc:AlternateContent>
      </w:r>
    </w:p>
    <w:p w14:paraId="6958DB16" w14:textId="77777777" w:rsidR="00B87F8B" w:rsidRPr="00B9619C" w:rsidRDefault="00B87F8B" w:rsidP="00B9619C">
      <w:pPr>
        <w:bidi/>
        <w:spacing w:before="240" w:line="240" w:lineRule="auto"/>
        <w:ind w:left="720"/>
        <w:jc w:val="center"/>
        <w:rPr>
          <w:rFonts w:ascii="Sakkal Majalla" w:hAnsi="Sakkal Majalla" w:cs="Sakkal Majalla"/>
          <w:sz w:val="18"/>
          <w:szCs w:val="24"/>
          <w:rtl/>
        </w:rPr>
      </w:pPr>
      <w:r w:rsidRPr="00B9619C">
        <w:rPr>
          <w:rFonts w:ascii="Sakkal Majalla" w:hAnsi="Sakkal Majalla" w:cs="Sakkal Majalla"/>
          <w:b/>
          <w:bCs/>
          <w:sz w:val="18"/>
          <w:szCs w:val="24"/>
          <w:rtl/>
        </w:rPr>
        <w:t>شكل 5:</w:t>
      </w:r>
      <w:r w:rsidRPr="00B9619C">
        <w:rPr>
          <w:rFonts w:ascii="Sakkal Majalla" w:hAnsi="Sakkal Majalla" w:cs="Sakkal Majalla"/>
          <w:sz w:val="18"/>
          <w:szCs w:val="24"/>
          <w:rtl/>
        </w:rPr>
        <w:t xml:space="preserve">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4315F" w14:textId="77777777" w:rsidR="00C870D4" w:rsidRDefault="00C870D4">
      <w:r>
        <w:separator/>
      </w:r>
    </w:p>
    <w:p w14:paraId="34C6C3E2" w14:textId="77777777" w:rsidR="00C870D4" w:rsidRDefault="00C870D4"/>
    <w:p w14:paraId="48557BAF" w14:textId="77777777" w:rsidR="00C870D4" w:rsidRDefault="00C870D4"/>
  </w:endnote>
  <w:endnote w:type="continuationSeparator" w:id="0">
    <w:p w14:paraId="71A86731" w14:textId="77777777" w:rsidR="00C870D4" w:rsidRDefault="00C870D4">
      <w:r>
        <w:continuationSeparator/>
      </w:r>
    </w:p>
    <w:p w14:paraId="648BCA32" w14:textId="77777777" w:rsidR="00C870D4" w:rsidRDefault="00C870D4"/>
    <w:p w14:paraId="61D8C2B1" w14:textId="77777777" w:rsidR="00C870D4" w:rsidRDefault="00C87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EC59FDE9-60AE-4170-A60F-8216CB9CDE17}"/>
    <w:embedBold r:id="rId2" w:fontKey="{670CD9A2-C531-4EE4-971F-B45198F2F415}"/>
    <w:embedItalic r:id="rId3" w:fontKey="{DDF54B5F-76E3-4761-B34F-7B0DA7585B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BED8BD84-6950-43C4-A64F-D051DDFDD7D7}"/>
  </w:font>
  <w:font w:name="Univers">
    <w:charset w:val="00"/>
    <w:family w:val="swiss"/>
    <w:pitch w:val="variable"/>
    <w:sig w:usb0="80000287" w:usb1="00000000" w:usb2="00000000" w:usb3="00000000" w:csb0="0000000F" w:csb1="00000000"/>
    <w:embedRegular r:id="rId5" w:fontKey="{7B8068D4-E60B-4E46-8522-BD73C7650A66}"/>
  </w:font>
  <w:font w:name="Tahoma">
    <w:panose1 w:val="020B0604030504040204"/>
    <w:charset w:val="00"/>
    <w:family w:val="swiss"/>
    <w:pitch w:val="variable"/>
    <w:sig w:usb0="E1002EFF" w:usb1="C000605B" w:usb2="00000029" w:usb3="00000000" w:csb0="000101FF" w:csb1="00000000"/>
    <w:embedRegular r:id="rId6" w:fontKey="{85AA63F5-B0C0-4118-86BE-A4880FC5DAA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6B451F54-3D59-4740-B228-330F812E412B}"/>
    <w:embedBold r:id="rId8" w:fontKey="{A9917749-3CDE-4333-80BF-98E683A05DBA}"/>
  </w:font>
  <w:font w:name="Bookman Old Style">
    <w:panose1 w:val="02050604050505020204"/>
    <w:charset w:val="00"/>
    <w:family w:val="roman"/>
    <w:pitch w:val="variable"/>
    <w:sig w:usb0="00000287" w:usb1="00000000" w:usb2="00000000" w:usb3="00000000" w:csb0="0000009F" w:csb1="00000000"/>
    <w:embedRegular r:id="rId9" w:fontKey="{EB0090D9-D3A0-4698-9DD3-108BD41D9338}"/>
    <w:embedBold r:id="rId10" w:fontKey="{F0ECCDD2-D19C-4090-8764-61AB136B5832}"/>
  </w:font>
  <w:font w:name="Cambria">
    <w:panose1 w:val="02040503050406030204"/>
    <w:charset w:val="00"/>
    <w:family w:val="roman"/>
    <w:pitch w:val="variable"/>
    <w:sig w:usb0="E00006FF" w:usb1="420024FF" w:usb2="02000000" w:usb3="00000000" w:csb0="0000019F" w:csb1="00000000"/>
    <w:embedRegular r:id="rId11" w:fontKey="{7DECC9EC-1935-43AD-A125-C13B180F57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5DC0F341"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sidR="001370BD">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5906AF">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E2262" w14:textId="77777777" w:rsidR="00C870D4" w:rsidRDefault="00C870D4" w:rsidP="00783D5B">
      <w:pPr>
        <w:pStyle w:val="Footer"/>
        <w:spacing w:before="230"/>
        <w:rPr>
          <w:lang w:val="en-GB"/>
        </w:rPr>
      </w:pPr>
      <w:r>
        <w:drawing>
          <wp:inline distT="0" distB="0" distL="0" distR="0" wp14:anchorId="0DCFAE46" wp14:editId="735D696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8D9C791" w14:textId="77777777" w:rsidR="00C870D4" w:rsidRDefault="00C870D4"/>
    <w:p w14:paraId="65C9E7D4" w14:textId="77777777" w:rsidR="00C870D4" w:rsidRDefault="00C870D4"/>
  </w:footnote>
  <w:footnote w:type="continuationSeparator" w:id="0">
    <w:p w14:paraId="654F477F" w14:textId="77777777" w:rsidR="00C870D4" w:rsidRDefault="00C870D4">
      <w:r>
        <w:continuationSeparator/>
      </w:r>
    </w:p>
    <w:p w14:paraId="2D76B4B2" w14:textId="77777777" w:rsidR="00C870D4" w:rsidRDefault="00C870D4"/>
    <w:p w14:paraId="3DFED72C" w14:textId="77777777" w:rsidR="00C870D4" w:rsidRDefault="00C87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77777777" w:rsidR="001370BD" w:rsidRPr="00C40D4E" w:rsidRDefault="001370BD" w:rsidP="00C40D4E">
          <w:pPr>
            <w:pStyle w:val="Running-head"/>
            <w:spacing w:after="0" w:line="240" w:lineRule="auto"/>
            <w:rPr>
              <w:sz w:val="16"/>
              <w:szCs w:val="16"/>
            </w:rPr>
          </w:pPr>
          <w:r w:rsidRPr="00C40D4E">
            <w:rPr>
              <w:sz w:val="16"/>
              <w:szCs w:val="16"/>
            </w:rPr>
            <w:t xml:space="preserve">Sebha University Journal of </w:t>
          </w:r>
          <w:r w:rsidRPr="001370BD">
            <w:rPr>
              <w:sz w:val="16"/>
              <w:szCs w:val="16"/>
            </w:rPr>
            <w:t xml:space="preserve">Human Sciences </w:t>
          </w:r>
          <w:r w:rsidRPr="00C40D4E">
            <w:rPr>
              <w:rFonts w:ascii="Bookman Old Style" w:hAnsi="Bookman Old Style" w:cs="Bookman Old Style"/>
              <w:sz w:val="16"/>
              <w:szCs w:val="16"/>
            </w:rPr>
            <w:t>Vol.xx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77777777" w:rsidR="001370BD" w:rsidRDefault="001370BD" w:rsidP="000C2E03">
          <w:pPr>
            <w:pStyle w:val="Header"/>
            <w:tabs>
              <w:tab w:val="left" w:pos="6804"/>
            </w:tabs>
            <w:jc w:val="center"/>
          </w:pPr>
          <w:r>
            <w:rPr>
              <w:sz w:val="22"/>
            </w:rPr>
            <w:drawing>
              <wp:inline distT="0" distB="0" distL="0" distR="0" wp14:anchorId="5EC812A6" wp14:editId="3C8040B3">
                <wp:extent cx="672465" cy="1073150"/>
                <wp:effectExtent l="0" t="0" r="0" b="0"/>
                <wp:docPr id="1682871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7777777" w:rsidR="001370BD" w:rsidRPr="00590E8D" w:rsidRDefault="001370B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Pr>
              <w:rFonts w:ascii="Sakkal Majalla" w:eastAsiaTheme="majorEastAsia" w:hAnsi="Sakkal Majalla" w:cs="Sakkal Majalla"/>
              <w:b/>
              <w:bCs/>
              <w:color w:val="000000" w:themeColor="text1"/>
              <w:kern w:val="24"/>
              <w:sz w:val="24"/>
              <w:szCs w:val="24"/>
              <w:rtl/>
              <w:lang w:bidi="ar-LY"/>
            </w:rPr>
            <w:t xml:space="preserve">جامعة سبها للعلوم </w:t>
          </w:r>
          <w:r>
            <w:rPr>
              <w:rFonts w:ascii="Sakkal Majalla" w:eastAsiaTheme="majorEastAsia" w:hAnsi="Sakkal Majalla" w:cs="Sakkal Majalla" w:hint="cs"/>
              <w:b/>
              <w:bCs/>
              <w:color w:val="000000" w:themeColor="text1"/>
              <w:kern w:val="24"/>
              <w:sz w:val="24"/>
              <w:szCs w:val="24"/>
              <w:rtl/>
              <w:lang w:bidi="ar-LY"/>
            </w:rPr>
            <w:t>الإنسانية</w:t>
          </w:r>
        </w:p>
        <w:p w14:paraId="181A2A55" w14:textId="77777777" w:rsidR="001370BD" w:rsidRPr="001370BD" w:rsidRDefault="001370B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Pr>
              <w:rFonts w:eastAsiaTheme="majorEastAsia" w:cs="Sakkal Majalla"/>
              <w:b/>
              <w:bCs/>
              <w:color w:val="000000" w:themeColor="text1"/>
              <w:kern w:val="24"/>
              <w:sz w:val="20"/>
            </w:rPr>
            <w:t xml:space="preserve"> Human Sciences</w:t>
          </w:r>
        </w:p>
        <w:p w14:paraId="3ED6C0E4" w14:textId="77777777" w:rsidR="001370BD" w:rsidRPr="00C40D4E" w:rsidRDefault="001370BD" w:rsidP="00FF10D7">
          <w:pPr>
            <w:pStyle w:val="Header"/>
            <w:spacing w:after="0" w:line="220" w:lineRule="atLeast"/>
            <w:jc w:val="center"/>
            <w:rPr>
              <w:sz w:val="18"/>
              <w:szCs w:val="18"/>
            </w:rPr>
          </w:pPr>
          <w:r w:rsidRPr="00C40D4E">
            <w:rPr>
              <w:iCs/>
              <w:sz w:val="18"/>
              <w:szCs w:val="18"/>
            </w:rPr>
            <w:t xml:space="preserve">Journal homepage: </w:t>
          </w:r>
          <w:hyperlink r:id="rId3" w:history="1">
            <w:r>
              <w:rPr>
                <w:rStyle w:val="Hyperlink"/>
                <w:sz w:val="18"/>
                <w:szCs w:val="18"/>
              </w:rPr>
              <w:t>http://www.sebhau.edu.ly/journal/johs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Human Sciences</w:t>
          </w:r>
          <w:r w:rsidR="001370BD" w:rsidRPr="001370BD">
            <w:rPr>
              <w:sz w:val="16"/>
              <w:szCs w:val="16"/>
            </w:rPr>
            <w:t xml:space="preserve">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8"/>
  </w:num>
  <w:num w:numId="2" w16cid:durableId="1053432586">
    <w:abstractNumId w:val="8"/>
  </w:num>
  <w:num w:numId="3" w16cid:durableId="1451977340">
    <w:abstractNumId w:val="8"/>
  </w:num>
  <w:num w:numId="4" w16cid:durableId="1339037941">
    <w:abstractNumId w:val="8"/>
  </w:num>
  <w:num w:numId="5" w16cid:durableId="1309166177">
    <w:abstractNumId w:val="0"/>
  </w:num>
  <w:num w:numId="6" w16cid:durableId="1241021466">
    <w:abstractNumId w:val="2"/>
  </w:num>
  <w:num w:numId="7" w16cid:durableId="1418021892">
    <w:abstractNumId w:val="9"/>
  </w:num>
  <w:num w:numId="8" w16cid:durableId="820511419">
    <w:abstractNumId w:val="1"/>
  </w:num>
  <w:num w:numId="9" w16cid:durableId="697001332">
    <w:abstractNumId w:val="6"/>
  </w:num>
  <w:num w:numId="10" w16cid:durableId="1920821743">
    <w:abstractNumId w:val="14"/>
  </w:num>
  <w:num w:numId="11" w16cid:durableId="917397454">
    <w:abstractNumId w:val="13"/>
  </w:num>
  <w:num w:numId="12" w16cid:durableId="940262030">
    <w:abstractNumId w:val="8"/>
  </w:num>
  <w:num w:numId="13" w16cid:durableId="217325363">
    <w:abstractNumId w:val="8"/>
  </w:num>
  <w:num w:numId="14" w16cid:durableId="1595016899">
    <w:abstractNumId w:val="8"/>
  </w:num>
  <w:num w:numId="15" w16cid:durableId="1014848032">
    <w:abstractNumId w:val="8"/>
  </w:num>
  <w:num w:numId="16" w16cid:durableId="1282103520">
    <w:abstractNumId w:val="0"/>
  </w:num>
  <w:num w:numId="17" w16cid:durableId="133716854">
    <w:abstractNumId w:val="2"/>
  </w:num>
  <w:num w:numId="18" w16cid:durableId="333998155">
    <w:abstractNumId w:val="9"/>
  </w:num>
  <w:num w:numId="19" w16cid:durableId="1139036874">
    <w:abstractNumId w:val="1"/>
  </w:num>
  <w:num w:numId="20" w16cid:durableId="1843810930">
    <w:abstractNumId w:val="6"/>
  </w:num>
  <w:num w:numId="21" w16cid:durableId="607539879">
    <w:abstractNumId w:val="0"/>
  </w:num>
  <w:num w:numId="22" w16cid:durableId="1138953676">
    <w:abstractNumId w:val="8"/>
  </w:num>
  <w:num w:numId="23" w16cid:durableId="2136830888">
    <w:abstractNumId w:val="8"/>
  </w:num>
  <w:num w:numId="24" w16cid:durableId="516503897">
    <w:abstractNumId w:val="8"/>
  </w:num>
  <w:num w:numId="25" w16cid:durableId="1259827911">
    <w:abstractNumId w:val="8"/>
  </w:num>
  <w:num w:numId="26" w16cid:durableId="1372456337">
    <w:abstractNumId w:val="11"/>
  </w:num>
  <w:num w:numId="27" w16cid:durableId="1638294643">
    <w:abstractNumId w:val="12"/>
  </w:num>
  <w:num w:numId="28" w16cid:durableId="110782145">
    <w:abstractNumId w:val="3"/>
  </w:num>
  <w:num w:numId="29" w16cid:durableId="2115050740">
    <w:abstractNumId w:val="7"/>
  </w:num>
  <w:num w:numId="30" w16cid:durableId="1921940742">
    <w:abstractNumId w:val="10"/>
  </w:num>
  <w:num w:numId="31" w16cid:durableId="1063720315">
    <w:abstractNumId w:val="1"/>
  </w:num>
  <w:num w:numId="32" w16cid:durableId="261691234">
    <w:abstractNumId w:val="4"/>
  </w:num>
  <w:num w:numId="33" w16cid:durableId="886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1511</Words>
  <Characters>7871</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9364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Mansour</cp:lastModifiedBy>
  <cp:revision>2</cp:revision>
  <cp:lastPrinted>2021-04-22T17:01:00Z</cp:lastPrinted>
  <dcterms:created xsi:type="dcterms:W3CDTF">2023-10-13T17:46:00Z</dcterms:created>
  <dcterms:modified xsi:type="dcterms:W3CDTF">2023-10-13T17:46:00Z</dcterms:modified>
</cp:coreProperties>
</file>